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799DB" w14:textId="77777777" w:rsidR="005970B3" w:rsidRPr="007F1882" w:rsidRDefault="005970B3" w:rsidP="005970B3">
      <w:pPr>
        <w:autoSpaceDE w:val="0"/>
        <w:autoSpaceDN w:val="0"/>
        <w:adjustRightInd w:val="0"/>
        <w:spacing w:after="240"/>
        <w:ind w:left="1985"/>
        <w:jc w:val="both"/>
        <w:rPr>
          <w:rFonts w:ascii="Times" w:eastAsia="Calibri" w:hAnsi="Times" w:cs="Times"/>
          <w:color w:val="000000"/>
          <w:sz w:val="20"/>
          <w:szCs w:val="20"/>
          <w:lang w:eastAsia="en-US"/>
        </w:rPr>
      </w:pPr>
      <w:bookmarkStart w:id="0" w:name="_GoBack"/>
      <w:bookmarkEnd w:id="0"/>
    </w:p>
    <w:p w14:paraId="01E63829" w14:textId="77777777" w:rsidR="005970B3" w:rsidRPr="007F1882" w:rsidRDefault="005970B3" w:rsidP="005970B3">
      <w:pPr>
        <w:autoSpaceDE w:val="0"/>
        <w:autoSpaceDN w:val="0"/>
        <w:adjustRightInd w:val="0"/>
        <w:spacing w:after="240"/>
        <w:ind w:left="1985"/>
        <w:jc w:val="center"/>
        <w:rPr>
          <w:rFonts w:ascii="MS Mincho" w:eastAsia="MS Mincho" w:hAnsi="MS Mincho" w:cs="MS Mincho"/>
          <w:b/>
          <w:bCs/>
          <w:color w:val="1A1A1A"/>
          <w:sz w:val="28"/>
          <w:szCs w:val="28"/>
          <w:lang w:eastAsia="en-US"/>
        </w:rPr>
      </w:pPr>
      <w:r w:rsidRPr="007F1882">
        <w:rPr>
          <w:rFonts w:ascii="Times" w:eastAsia="Calibri" w:hAnsi="Times" w:cs="Times"/>
          <w:b/>
          <w:bCs/>
          <w:color w:val="1A1A1A"/>
          <w:sz w:val="28"/>
          <w:szCs w:val="28"/>
          <w:lang w:eastAsia="en-US"/>
        </w:rPr>
        <w:t>SILLABO</w:t>
      </w:r>
    </w:p>
    <w:p w14:paraId="780528F3" w14:textId="77777777" w:rsidR="005970B3" w:rsidRPr="00F1173D" w:rsidRDefault="005970B3" w:rsidP="005970B3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240"/>
        <w:jc w:val="both"/>
        <w:rPr>
          <w:rFonts w:ascii="Times" w:eastAsia="Calibri" w:hAnsi="Times" w:cs="Times"/>
          <w:color w:val="000000"/>
          <w:sz w:val="18"/>
          <w:szCs w:val="18"/>
        </w:rPr>
      </w:pPr>
      <w:r w:rsidRPr="00F1173D">
        <w:rPr>
          <w:rFonts w:ascii="Times" w:eastAsia="Calibri" w:hAnsi="Times" w:cs="Times"/>
          <w:color w:val="1A1A1A"/>
          <w:sz w:val="28"/>
          <w:szCs w:val="28"/>
        </w:rPr>
        <w:t>Chimica Farmaceutica e Analisi Farmaceutica (SSD CH</w:t>
      </w:r>
      <w:r>
        <w:rPr>
          <w:rFonts w:ascii="Times" w:eastAsia="Calibri" w:hAnsi="Times" w:cs="Times"/>
          <w:color w:val="1A1A1A"/>
          <w:sz w:val="28"/>
          <w:szCs w:val="28"/>
        </w:rPr>
        <w:t>EM-07/A</w:t>
      </w:r>
      <w:r w:rsidRPr="00F1173D">
        <w:rPr>
          <w:rFonts w:ascii="Times" w:eastAsia="Calibri" w:hAnsi="Times" w:cs="Times"/>
          <w:color w:val="1A1A1A"/>
          <w:sz w:val="28"/>
          <w:szCs w:val="28"/>
        </w:rPr>
        <w:t xml:space="preserve">) </w:t>
      </w:r>
    </w:p>
    <w:p w14:paraId="7900EAFC" w14:textId="77777777" w:rsidR="005970B3" w:rsidRPr="007F1882" w:rsidRDefault="005970B3" w:rsidP="005970B3">
      <w:pPr>
        <w:autoSpaceDE w:val="0"/>
        <w:autoSpaceDN w:val="0"/>
        <w:adjustRightInd w:val="0"/>
        <w:spacing w:line="360" w:lineRule="auto"/>
        <w:ind w:left="1985"/>
        <w:jc w:val="both"/>
        <w:rPr>
          <w:rFonts w:ascii="Times" w:eastAsia="Calibri" w:hAnsi="Times" w:cs="Times"/>
          <w:color w:val="000000"/>
          <w:sz w:val="20"/>
          <w:szCs w:val="20"/>
          <w:lang w:eastAsia="en-US"/>
        </w:rPr>
      </w:pPr>
      <w:r w:rsidRPr="007F18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Vie di somministrazione dei farmaci e cenno alle forme farmaceutiche Concetto di disponibilità farmaceutica</w:t>
      </w:r>
      <w:r w:rsidRPr="007F1882">
        <w:rPr>
          <w:rFonts w:ascii="MS Gothic" w:eastAsia="MS Gothic" w:hAnsi="MS Gothic" w:cs="MS Gothic" w:hint="eastAsia"/>
          <w:color w:val="000000"/>
          <w:sz w:val="22"/>
          <w:szCs w:val="22"/>
          <w:lang w:eastAsia="en-US"/>
        </w:rPr>
        <w:t> </w:t>
      </w:r>
      <w:r w:rsidRPr="007F188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Velocità di dissoluzione e solubilità </w:t>
      </w:r>
    </w:p>
    <w:p w14:paraId="3343CE4B" w14:textId="77777777" w:rsidR="005970B3" w:rsidRPr="007F1882" w:rsidRDefault="005970B3" w:rsidP="005970B3">
      <w:pPr>
        <w:autoSpaceDE w:val="0"/>
        <w:autoSpaceDN w:val="0"/>
        <w:adjustRightInd w:val="0"/>
        <w:spacing w:line="360" w:lineRule="auto"/>
        <w:ind w:left="1985"/>
        <w:jc w:val="both"/>
        <w:rPr>
          <w:rFonts w:ascii="MS Gothic" w:eastAsia="MS Gothic" w:hAnsi="MS Gothic" w:cs="MS Gothic"/>
          <w:color w:val="000000"/>
          <w:sz w:val="22"/>
          <w:szCs w:val="22"/>
          <w:lang w:eastAsia="en-US"/>
        </w:rPr>
      </w:pPr>
      <w:r w:rsidRPr="007F18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Concetto di ADME</w:t>
      </w:r>
      <w:r w:rsidRPr="007F1882">
        <w:rPr>
          <w:rFonts w:ascii="MS Gothic" w:eastAsia="MS Gothic" w:hAnsi="MS Gothic" w:cs="MS Gothic" w:hint="eastAsia"/>
          <w:color w:val="000000"/>
          <w:sz w:val="22"/>
          <w:szCs w:val="22"/>
          <w:lang w:eastAsia="en-US"/>
        </w:rPr>
        <w:t> </w:t>
      </w:r>
      <w:r w:rsidRPr="007F18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Meccanismi di trasporto passivo e attivo attraverso le membrane Biodisponibilità</w:t>
      </w:r>
      <w:r w:rsidRPr="007F1882">
        <w:rPr>
          <w:rFonts w:ascii="MS Gothic" w:eastAsia="MS Gothic" w:hAnsi="MS Gothic" w:cs="MS Gothic" w:hint="eastAsia"/>
          <w:color w:val="000000"/>
          <w:sz w:val="22"/>
          <w:szCs w:val="22"/>
          <w:lang w:eastAsia="en-US"/>
        </w:rPr>
        <w:t> </w:t>
      </w:r>
      <w:r w:rsidRPr="007F18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Metabolismo dei farmaci (fase I e fase II)</w:t>
      </w:r>
      <w:r w:rsidRPr="007F1882">
        <w:rPr>
          <w:rFonts w:ascii="MS Gothic" w:eastAsia="MS Gothic" w:hAnsi="MS Gothic" w:cs="MS Gothic" w:hint="eastAsia"/>
          <w:color w:val="000000"/>
          <w:sz w:val="22"/>
          <w:szCs w:val="22"/>
          <w:lang w:eastAsia="en-US"/>
        </w:rPr>
        <w:t> </w:t>
      </w:r>
      <w:r w:rsidRPr="007F18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Distribuzione e legame alle proteine plasmatiche e</w:t>
      </w:r>
      <w:r w:rsidRPr="007F1882">
        <w:rPr>
          <w:rFonts w:ascii="MS Gothic" w:eastAsia="MS Gothic" w:hAnsi="MS Gothic" w:cs="MS Gothic" w:hint="eastAsia"/>
          <w:color w:val="000000"/>
          <w:sz w:val="22"/>
          <w:szCs w:val="22"/>
          <w:lang w:eastAsia="en-US"/>
        </w:rPr>
        <w:t> </w:t>
      </w:r>
      <w:r w:rsidRPr="007F18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Barriere emato-tissutali</w:t>
      </w:r>
      <w:r w:rsidRPr="007F1882">
        <w:rPr>
          <w:rFonts w:ascii="MS Gothic" w:eastAsia="MS Gothic" w:hAnsi="MS Gothic" w:cs="MS Gothic" w:hint="eastAsia"/>
          <w:color w:val="000000"/>
          <w:sz w:val="22"/>
          <w:szCs w:val="22"/>
          <w:lang w:eastAsia="en-US"/>
        </w:rPr>
        <w:t> </w:t>
      </w:r>
      <w:r w:rsidRPr="007F18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Pro-farmaci</w:t>
      </w:r>
      <w:r w:rsidRPr="007F1882">
        <w:rPr>
          <w:rFonts w:ascii="MS Gothic" w:eastAsia="MS Gothic" w:hAnsi="MS Gothic" w:cs="MS Gothic" w:hint="eastAsia"/>
          <w:color w:val="000000"/>
          <w:sz w:val="22"/>
          <w:szCs w:val="22"/>
          <w:lang w:eastAsia="en-US"/>
        </w:rPr>
        <w:t> </w:t>
      </w:r>
      <w:r w:rsidRPr="007F18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Interazione tra farmaci</w:t>
      </w:r>
    </w:p>
    <w:p w14:paraId="4B4DD9C1" w14:textId="77777777" w:rsidR="005970B3" w:rsidRPr="007F1882" w:rsidRDefault="005970B3" w:rsidP="005970B3">
      <w:pPr>
        <w:autoSpaceDE w:val="0"/>
        <w:autoSpaceDN w:val="0"/>
        <w:adjustRightInd w:val="0"/>
        <w:spacing w:line="360" w:lineRule="auto"/>
        <w:ind w:left="1985"/>
        <w:jc w:val="both"/>
        <w:rPr>
          <w:rFonts w:ascii="Times" w:eastAsia="Calibri" w:hAnsi="Times" w:cs="Times"/>
          <w:color w:val="000000"/>
          <w:sz w:val="20"/>
          <w:szCs w:val="20"/>
          <w:lang w:eastAsia="en-US"/>
        </w:rPr>
      </w:pPr>
      <w:r w:rsidRPr="007F188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Eliminazione (renale, biliare, ecc.) </w:t>
      </w:r>
    </w:p>
    <w:p w14:paraId="04A79809" w14:textId="77777777" w:rsidR="005970B3" w:rsidRPr="007F1882" w:rsidRDefault="005970B3" w:rsidP="005970B3">
      <w:pPr>
        <w:autoSpaceDE w:val="0"/>
        <w:autoSpaceDN w:val="0"/>
        <w:adjustRightInd w:val="0"/>
        <w:spacing w:line="360" w:lineRule="auto"/>
        <w:ind w:left="1985"/>
        <w:jc w:val="both"/>
        <w:rPr>
          <w:rFonts w:ascii="Times" w:eastAsia="Calibri" w:hAnsi="Times" w:cs="Times"/>
          <w:color w:val="000000"/>
          <w:sz w:val="20"/>
          <w:szCs w:val="20"/>
          <w:lang w:eastAsia="en-US"/>
        </w:rPr>
      </w:pPr>
      <w:r w:rsidRPr="007F18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Isosteria e bioisosteria</w:t>
      </w:r>
      <w:r w:rsidRPr="007F1882">
        <w:rPr>
          <w:rFonts w:ascii="MS Gothic" w:eastAsia="MS Gothic" w:hAnsi="MS Gothic" w:cs="MS Gothic" w:hint="eastAsia"/>
          <w:color w:val="000000"/>
          <w:sz w:val="22"/>
          <w:szCs w:val="22"/>
          <w:lang w:eastAsia="en-US"/>
        </w:rPr>
        <w:t> </w:t>
      </w:r>
      <w:r w:rsidRPr="007F18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Interazioni che stabilizzano il legame farmaco-recettore Descrizione dei principali bersagli dei farmaci Messaggeri cellulari e loro recettori</w:t>
      </w:r>
      <w:r w:rsidRPr="007F1882">
        <w:rPr>
          <w:rFonts w:ascii="MS Gothic" w:eastAsia="MS Gothic" w:hAnsi="MS Gothic" w:cs="MS Gothic" w:hint="eastAsia"/>
          <w:color w:val="000000"/>
          <w:sz w:val="22"/>
          <w:szCs w:val="22"/>
          <w:lang w:eastAsia="en-US"/>
        </w:rPr>
        <w:t> </w:t>
      </w:r>
      <w:r w:rsidRPr="007F18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Concetto di agonismo e antagonismo</w:t>
      </w:r>
      <w:r w:rsidRPr="007F1882">
        <w:rPr>
          <w:rFonts w:ascii="MS Gothic" w:eastAsia="MS Gothic" w:hAnsi="MS Gothic" w:cs="MS Gothic" w:hint="eastAsia"/>
          <w:color w:val="000000"/>
          <w:sz w:val="22"/>
          <w:szCs w:val="22"/>
          <w:lang w:eastAsia="en-US"/>
        </w:rPr>
        <w:t> </w:t>
      </w:r>
      <w:r w:rsidRPr="007F188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Enzimi e inibitori enzimatici </w:t>
      </w:r>
    </w:p>
    <w:p w14:paraId="2C80395C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7F1882">
        <w:rPr>
          <w:rFonts w:ascii="Verdana" w:hAnsi="Verdana"/>
          <w:b/>
          <w:bCs/>
          <w:i/>
          <w:iCs/>
          <w:sz w:val="20"/>
          <w:szCs w:val="20"/>
        </w:rPr>
        <w:t>DESCRITTIVA</w:t>
      </w:r>
    </w:p>
    <w:p w14:paraId="4E2538B7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Aspetti chimico-farmaceutici (struttura, cenni di nomenclatura, SAR, meccanismo d’azione) dei principali farmaci utilizzati in terapia:</w:t>
      </w:r>
    </w:p>
    <w:p w14:paraId="04FDAA76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Chemioterapici</w:t>
      </w:r>
    </w:p>
    <w:p w14:paraId="12812C83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antibiotici</w:t>
      </w:r>
    </w:p>
    <w:p w14:paraId="0095678C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antibatterici</w:t>
      </w:r>
    </w:p>
    <w:p w14:paraId="7EB2240C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antifungini</w:t>
      </w:r>
    </w:p>
    <w:p w14:paraId="131DD76D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antivirali</w:t>
      </w:r>
    </w:p>
    <w:p w14:paraId="7ADE215F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antiprotozoari</w:t>
      </w:r>
    </w:p>
    <w:p w14:paraId="36B3433B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antitumorali</w:t>
      </w:r>
    </w:p>
    <w:p w14:paraId="162702E1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Farmaci del sistema nervoso centrale</w:t>
      </w:r>
    </w:p>
    <w:p w14:paraId="71A64069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Farmaci per le demenze e il morbo di Alzheimer</w:t>
      </w:r>
    </w:p>
    <w:p w14:paraId="1201F1B6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Farmaci per il morbo di Parkinson</w:t>
      </w:r>
    </w:p>
    <w:p w14:paraId="6FA28671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Antipsicotici- Antidepressivi</w:t>
      </w:r>
    </w:p>
    <w:p w14:paraId="490C8726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Ansiolitici e ipnotici</w:t>
      </w:r>
    </w:p>
    <w:p w14:paraId="00A99E71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Antiepilettici</w:t>
      </w:r>
    </w:p>
    <w:p w14:paraId="062FFC2B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Antiemicrania</w:t>
      </w:r>
    </w:p>
    <w:p w14:paraId="79E9AA0D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lastRenderedPageBreak/>
        <w:t>Cardiovascolari</w:t>
      </w:r>
    </w:p>
    <w:p w14:paraId="142DB569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Antiipertensivi (ACE-inibitori, sartani, calcio antagonisti, β-bloccanti, α1-antagonisti, α2-agonisti)</w:t>
      </w:r>
    </w:p>
    <w:p w14:paraId="38953AF6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Diuretici,</w:t>
      </w:r>
    </w:p>
    <w:p w14:paraId="5003C396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Antianginosi</w:t>
      </w:r>
    </w:p>
    <w:p w14:paraId="3B7331A0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Farmaci per l’insufficienza cardiaca (digitalici)</w:t>
      </w:r>
    </w:p>
    <w:p w14:paraId="4D43A2B0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Anticoagulanti e Antitrombotici</w:t>
      </w:r>
    </w:p>
    <w:p w14:paraId="36C5126E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Antiaritmici</w:t>
      </w:r>
    </w:p>
    <w:p w14:paraId="4160CD4B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Antiinfiammatori</w:t>
      </w:r>
    </w:p>
    <w:p w14:paraId="39B08D17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Antiinfiammatori steroidei</w:t>
      </w:r>
    </w:p>
    <w:p w14:paraId="452172D6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Antiinfiammatori non-steroidei</w:t>
      </w:r>
    </w:p>
    <w:p w14:paraId="2F3F6086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Farmaci dell’apparato gastrointestinale</w:t>
      </w:r>
    </w:p>
    <w:p w14:paraId="2D66B3EC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Antiulcera (inibitori della pompa protonica, H2-antagonisti)</w:t>
      </w:r>
    </w:p>
    <w:p w14:paraId="581123E6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Antinausea (antagonisti 5HT3, antagonisti dopamina)</w:t>
      </w:r>
    </w:p>
    <w:p w14:paraId="249B0D1E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Antidiarroici (derivati oppioidi).</w:t>
      </w:r>
    </w:p>
    <w:p w14:paraId="6B52F437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Antiallergici</w:t>
      </w:r>
    </w:p>
    <w:p w14:paraId="686FC449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H1-antagonisti</w:t>
      </w:r>
    </w:p>
    <w:p w14:paraId="22CA0A59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Analgesici centrali</w:t>
      </w:r>
    </w:p>
    <w:p w14:paraId="3BFBCC67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Derivati oppioidi</w:t>
      </w:r>
    </w:p>
    <w:p w14:paraId="45DD5D9D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Anestetici locali</w:t>
      </w:r>
    </w:p>
    <w:p w14:paraId="585D33D7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Antidiabetici</w:t>
      </w:r>
    </w:p>
    <w:p w14:paraId="0A9A96DA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Antiiperlipidemici</w:t>
      </w:r>
    </w:p>
    <w:p w14:paraId="6799D134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</w:p>
    <w:p w14:paraId="12FBB7F2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ANALISI FARMACEUTICA</w:t>
      </w:r>
    </w:p>
    <w:p w14:paraId="5DCC82A6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Proprietà chimico-fisiche delle molecole bioattive che ne determinano il comportamento chimico-farmaceutico (costante di dissociazione acida, lipofilia, solubilità, stabilità, stereochimica);</w:t>
      </w:r>
    </w:p>
    <w:p w14:paraId="09BCFBF1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Metodi analitici utilizzati in analisi farmaceutica per l’identificazione e/o la caratterizzazione di un principio attivo, e per la determinazione del suo titolo in formulazioni farmaceutiche:</w:t>
      </w:r>
    </w:p>
    <w:p w14:paraId="3219F3AA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Metodi di titolazione</w:t>
      </w:r>
    </w:p>
    <w:p w14:paraId="28A5938E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Metodi spettroscopici (spettroscopia UV-vis, spettroscopia IR)</w:t>
      </w:r>
    </w:p>
    <w:p w14:paraId="731A7D68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- Metodi cromatografici (LC. GC)</w:t>
      </w:r>
    </w:p>
    <w:p w14:paraId="5A4A0247" w14:textId="77777777" w:rsidR="005970B3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</w:p>
    <w:p w14:paraId="6446559A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</w:p>
    <w:p w14:paraId="794EDFCA" w14:textId="77777777" w:rsidR="005970B3" w:rsidRPr="00F1173D" w:rsidRDefault="005970B3" w:rsidP="005970B3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240"/>
        <w:jc w:val="both"/>
        <w:rPr>
          <w:rFonts w:ascii="Times" w:eastAsia="Calibri" w:hAnsi="Times" w:cs="Times"/>
          <w:color w:val="1A1A1A"/>
          <w:sz w:val="28"/>
          <w:szCs w:val="28"/>
        </w:rPr>
      </w:pPr>
      <w:r w:rsidRPr="00F1173D">
        <w:rPr>
          <w:rFonts w:ascii="Times" w:eastAsia="Calibri" w:hAnsi="Times" w:cs="Times"/>
          <w:color w:val="1A1A1A"/>
          <w:sz w:val="28"/>
          <w:szCs w:val="28"/>
        </w:rPr>
        <w:t>Tecnologia Socioeconomia e Legislazione Farmaceutica e (SSD CH</w:t>
      </w:r>
      <w:r>
        <w:rPr>
          <w:rFonts w:ascii="Times" w:eastAsia="Calibri" w:hAnsi="Times" w:cs="Times"/>
          <w:color w:val="1A1A1A"/>
          <w:sz w:val="28"/>
          <w:szCs w:val="28"/>
        </w:rPr>
        <w:t>EM-08/A</w:t>
      </w:r>
      <w:r w:rsidRPr="00F1173D">
        <w:rPr>
          <w:rFonts w:ascii="Times" w:eastAsia="Calibri" w:hAnsi="Times" w:cs="Times"/>
          <w:color w:val="1A1A1A"/>
          <w:sz w:val="28"/>
          <w:szCs w:val="28"/>
        </w:rPr>
        <w:t>)</w:t>
      </w:r>
    </w:p>
    <w:p w14:paraId="61EC4955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ELEMENTI DI PREFORMULAZIONE</w:t>
      </w:r>
    </w:p>
    <w:p w14:paraId="40C632F2" w14:textId="77777777" w:rsidR="005970B3" w:rsidRPr="007F1882" w:rsidRDefault="005970B3" w:rsidP="005970B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Concetto di osmolarità e isotonia</w:t>
      </w:r>
    </w:p>
    <w:p w14:paraId="0E9D4B6E" w14:textId="77777777" w:rsidR="005970B3" w:rsidRPr="007F1882" w:rsidRDefault="005970B3" w:rsidP="005970B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Solubilità e velocità di dissoluzione</w:t>
      </w:r>
    </w:p>
    <w:p w14:paraId="43636273" w14:textId="77777777" w:rsidR="005970B3" w:rsidRPr="007F1882" w:rsidRDefault="005970B3" w:rsidP="005970B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Strategie per aumentare la solubilità</w:t>
      </w:r>
    </w:p>
    <w:p w14:paraId="56C4A50D" w14:textId="77777777" w:rsidR="005970B3" w:rsidRPr="007F1882" w:rsidRDefault="005970B3" w:rsidP="005970B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Lipofilia e coefficiente di ripartizione</w:t>
      </w:r>
    </w:p>
    <w:p w14:paraId="50FCC44E" w14:textId="77777777" w:rsidR="005970B3" w:rsidRPr="007F1882" w:rsidRDefault="005970B3" w:rsidP="005970B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Dissociazione dei farmaci in funzione del pH - Equazione di Hendersson Hasselbach</w:t>
      </w:r>
    </w:p>
    <w:p w14:paraId="0C03C359" w14:textId="77777777" w:rsidR="005970B3" w:rsidRPr="007F1882" w:rsidRDefault="005970B3" w:rsidP="005970B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Proprietà dello stato solido: forme polimorfe, idrate, amorfe</w:t>
      </w:r>
    </w:p>
    <w:p w14:paraId="0769ED1A" w14:textId="77777777" w:rsidR="005970B3" w:rsidRPr="007F1882" w:rsidRDefault="005970B3" w:rsidP="005970B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Concetti di diffusione e permeazione</w:t>
      </w:r>
    </w:p>
    <w:p w14:paraId="05B9A1AA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ELEMENTI di FARMACOCINETICA e CONCETTO di BIODISPONIBILITÀ IN FUNZIONE DELLE DIVERSE FORME FARMACEUTICHE</w:t>
      </w:r>
    </w:p>
    <w:p w14:paraId="3D7BB878" w14:textId="77777777" w:rsidR="005970B3" w:rsidRPr="007F1882" w:rsidRDefault="005970B3" w:rsidP="005970B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Biodisponibilità</w:t>
      </w:r>
    </w:p>
    <w:p w14:paraId="4E60B8E5" w14:textId="77777777" w:rsidR="005970B3" w:rsidRPr="007F1882" w:rsidRDefault="005970B3" w:rsidP="005970B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Equivalenza chimica e biologica</w:t>
      </w:r>
    </w:p>
    <w:p w14:paraId="6FA21935" w14:textId="77777777" w:rsidR="005970B3" w:rsidRPr="007F1882" w:rsidRDefault="005970B3" w:rsidP="005970B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Cmax</w:t>
      </w:r>
    </w:p>
    <w:p w14:paraId="38ADF54C" w14:textId="77777777" w:rsidR="005970B3" w:rsidRPr="007F1882" w:rsidRDefault="005970B3" w:rsidP="005970B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AUC</w:t>
      </w:r>
    </w:p>
    <w:p w14:paraId="04A845F2" w14:textId="77777777" w:rsidR="005970B3" w:rsidRPr="007F1882" w:rsidRDefault="005970B3" w:rsidP="005970B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Tempo di emivita</w:t>
      </w:r>
    </w:p>
    <w:p w14:paraId="46900684" w14:textId="77777777" w:rsidR="005970B3" w:rsidRPr="007F1882" w:rsidRDefault="005970B3" w:rsidP="005970B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Costanti di assorbimento e di eliminazione</w:t>
      </w:r>
    </w:p>
    <w:p w14:paraId="1E56D93C" w14:textId="77777777" w:rsidR="005970B3" w:rsidRPr="007F1882" w:rsidRDefault="005970B3" w:rsidP="005970B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Volume apparente di distribuzione</w:t>
      </w:r>
    </w:p>
    <w:p w14:paraId="04D8A020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FORME FARMACEUTICHE</w:t>
      </w:r>
    </w:p>
    <w:p w14:paraId="0583B07D" w14:textId="77777777" w:rsidR="005970B3" w:rsidRPr="007F1882" w:rsidRDefault="005970B3" w:rsidP="005970B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Polveri e granulati</w:t>
      </w:r>
    </w:p>
    <w:p w14:paraId="28165C1E" w14:textId="77777777" w:rsidR="005970B3" w:rsidRPr="007F1882" w:rsidRDefault="005970B3" w:rsidP="005970B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Compresse, capsule, confetti, pastiglie</w:t>
      </w:r>
    </w:p>
    <w:p w14:paraId="7CD8A0EB" w14:textId="77777777" w:rsidR="005970B3" w:rsidRPr="007F1882" w:rsidRDefault="005970B3" w:rsidP="005970B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Pellets</w:t>
      </w:r>
    </w:p>
    <w:p w14:paraId="1DA25627" w14:textId="77777777" w:rsidR="005970B3" w:rsidRPr="007F1882" w:rsidRDefault="005970B3" w:rsidP="005970B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Microcapsule</w:t>
      </w:r>
    </w:p>
    <w:p w14:paraId="77CFD687" w14:textId="77777777" w:rsidR="005970B3" w:rsidRPr="007F1882" w:rsidRDefault="005970B3" w:rsidP="005970B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Supposte e ovuli</w:t>
      </w:r>
    </w:p>
    <w:p w14:paraId="7B65FA5E" w14:textId="77777777" w:rsidR="005970B3" w:rsidRPr="007F1882" w:rsidRDefault="005970B3" w:rsidP="005970B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Soluzioni, sospensioni ed emulsioni</w:t>
      </w:r>
    </w:p>
    <w:p w14:paraId="1242D5C6" w14:textId="77777777" w:rsidR="005970B3" w:rsidRPr="007F1882" w:rsidRDefault="005970B3" w:rsidP="005970B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Sciroppi, gocce</w:t>
      </w:r>
    </w:p>
    <w:p w14:paraId="290FB684" w14:textId="77777777" w:rsidR="005970B3" w:rsidRPr="007F1882" w:rsidRDefault="005970B3" w:rsidP="005970B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Preparazioni semisolide per applicazione cutanea</w:t>
      </w:r>
    </w:p>
    <w:p w14:paraId="5AD9B886" w14:textId="77777777" w:rsidR="005970B3" w:rsidRPr="007F1882" w:rsidRDefault="005970B3" w:rsidP="005970B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Preparazioni oftalmiche</w:t>
      </w:r>
    </w:p>
    <w:p w14:paraId="6D88CCF6" w14:textId="77777777" w:rsidR="005970B3" w:rsidRPr="007F1882" w:rsidRDefault="005970B3" w:rsidP="005970B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lastRenderedPageBreak/>
        <w:t>Preparazioni iniettabili</w:t>
      </w:r>
    </w:p>
    <w:p w14:paraId="342BE2DE" w14:textId="77777777" w:rsidR="005970B3" w:rsidRPr="007F1882" w:rsidRDefault="005970B3" w:rsidP="005970B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Nutrizione parenterale totale</w:t>
      </w:r>
    </w:p>
    <w:p w14:paraId="12AB2EE6" w14:textId="77777777" w:rsidR="005970B3" w:rsidRPr="007F1882" w:rsidRDefault="005970B3" w:rsidP="005970B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Preparazioni per inalazione: aerosol, aerosol pressurizzati, polveri per inalazione</w:t>
      </w:r>
    </w:p>
    <w:p w14:paraId="4C32F5A3" w14:textId="77777777" w:rsidR="005970B3" w:rsidRPr="007F1882" w:rsidRDefault="005970B3" w:rsidP="005970B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Cerotti transdermici</w:t>
      </w:r>
    </w:p>
    <w:p w14:paraId="5A063E03" w14:textId="77777777" w:rsidR="005970B3" w:rsidRPr="007F1882" w:rsidRDefault="005970B3" w:rsidP="005970B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Liposomi</w:t>
      </w:r>
    </w:p>
    <w:p w14:paraId="3C85E417" w14:textId="77777777" w:rsidR="005970B3" w:rsidRPr="007F1882" w:rsidRDefault="005970B3" w:rsidP="005970B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Nanoparticelle</w:t>
      </w:r>
    </w:p>
    <w:p w14:paraId="778C0884" w14:textId="77777777" w:rsidR="005970B3" w:rsidRPr="007F1882" w:rsidRDefault="005970B3" w:rsidP="005970B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Sistemi a rilascio modificato</w:t>
      </w:r>
    </w:p>
    <w:p w14:paraId="522F98B4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VIE DI SOMMINISTRAZIONE IN RELAZIONE ALLE DIVERSE FORME FARMACEUTICHE</w:t>
      </w:r>
    </w:p>
    <w:p w14:paraId="070208D6" w14:textId="77777777" w:rsidR="005970B3" w:rsidRPr="007F1882" w:rsidRDefault="005970B3" w:rsidP="005970B3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Via di somministrazione orale</w:t>
      </w:r>
    </w:p>
    <w:p w14:paraId="7419AC3E" w14:textId="77777777" w:rsidR="005970B3" w:rsidRPr="007F1882" w:rsidRDefault="005970B3" w:rsidP="005970B3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Vie di somministrazione parenterali (IM, EV, SC)</w:t>
      </w:r>
    </w:p>
    <w:p w14:paraId="17F1B0B3" w14:textId="77777777" w:rsidR="005970B3" w:rsidRPr="007F1882" w:rsidRDefault="005970B3" w:rsidP="005970B3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Via di somministrazione rettale</w:t>
      </w:r>
    </w:p>
    <w:p w14:paraId="2E148557" w14:textId="77777777" w:rsidR="005970B3" w:rsidRPr="007F1882" w:rsidRDefault="005970B3" w:rsidP="005970B3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Via di somministrazione inalatoria</w:t>
      </w:r>
    </w:p>
    <w:p w14:paraId="644C2AED" w14:textId="77777777" w:rsidR="005970B3" w:rsidRPr="007F1882" w:rsidRDefault="005970B3" w:rsidP="005970B3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Via di somministrazione transdermica</w:t>
      </w:r>
    </w:p>
    <w:p w14:paraId="5917BB82" w14:textId="77777777" w:rsidR="005970B3" w:rsidRPr="007F1882" w:rsidRDefault="005970B3" w:rsidP="005970B3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Via di somministrazione sublinguale</w:t>
      </w:r>
    </w:p>
    <w:p w14:paraId="7E815C44" w14:textId="77777777" w:rsidR="005970B3" w:rsidRPr="007F1882" w:rsidRDefault="005970B3" w:rsidP="005970B3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Via di somministrazione nasale, oculare, auricolare</w:t>
      </w:r>
    </w:p>
    <w:p w14:paraId="43BD8813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TECNICHE</w:t>
      </w:r>
    </w:p>
    <w:p w14:paraId="591A25FB" w14:textId="77777777" w:rsidR="005970B3" w:rsidRPr="007F1882" w:rsidRDefault="005970B3" w:rsidP="005970B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Sterilizzazione</w:t>
      </w:r>
    </w:p>
    <w:p w14:paraId="5B2FE94C" w14:textId="77777777" w:rsidR="005970B3" w:rsidRPr="007F1882" w:rsidRDefault="005970B3" w:rsidP="005970B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Liofilizzazione</w:t>
      </w:r>
    </w:p>
    <w:p w14:paraId="5815DDA7" w14:textId="77777777" w:rsidR="005970B3" w:rsidRPr="007F1882" w:rsidRDefault="005970B3" w:rsidP="005970B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Granulazione</w:t>
      </w:r>
    </w:p>
    <w:p w14:paraId="59E52FBA" w14:textId="77777777" w:rsidR="005970B3" w:rsidRPr="007F1882" w:rsidRDefault="005970B3" w:rsidP="005970B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Essiccamento</w:t>
      </w:r>
    </w:p>
    <w:p w14:paraId="4864C72A" w14:textId="77777777" w:rsidR="005970B3" w:rsidRPr="007F1882" w:rsidRDefault="005970B3" w:rsidP="005970B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Macinazione e micronizzazione</w:t>
      </w:r>
    </w:p>
    <w:p w14:paraId="5D3972DE" w14:textId="77777777" w:rsidR="005970B3" w:rsidRPr="007F1882" w:rsidRDefault="005970B3" w:rsidP="005970B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Miscelazione</w:t>
      </w:r>
    </w:p>
    <w:p w14:paraId="7FF89BF7" w14:textId="77777777" w:rsidR="005970B3" w:rsidRPr="007F1882" w:rsidRDefault="005970B3" w:rsidP="005970B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Compressione e comprimitrici</w:t>
      </w:r>
    </w:p>
    <w:p w14:paraId="7F845374" w14:textId="77777777" w:rsidR="005970B3" w:rsidRPr="007F1882" w:rsidRDefault="005970B3" w:rsidP="005970B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Filmatura</w:t>
      </w:r>
    </w:p>
    <w:p w14:paraId="12828BBE" w14:textId="77777777" w:rsidR="005970B3" w:rsidRPr="007F1882" w:rsidRDefault="005970B3" w:rsidP="005970B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Analisi dimensionale di micro e nanoparticelle</w:t>
      </w:r>
    </w:p>
    <w:p w14:paraId="3537C294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CONTROLLI DI QUALITÀ</w:t>
      </w:r>
    </w:p>
    <w:p w14:paraId="37307757" w14:textId="77777777" w:rsidR="005970B3" w:rsidRPr="007F1882" w:rsidRDefault="005970B3" w:rsidP="005970B3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Controllo di qualità di f.f. solide monodose secondo FU</w:t>
      </w:r>
    </w:p>
    <w:p w14:paraId="595F1AB2" w14:textId="77777777" w:rsidR="005970B3" w:rsidRPr="007F1882" w:rsidRDefault="005970B3" w:rsidP="005970B3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Isotonia</w:t>
      </w:r>
    </w:p>
    <w:p w14:paraId="3090138E" w14:textId="77777777" w:rsidR="005970B3" w:rsidRPr="007F1882" w:rsidRDefault="005970B3" w:rsidP="005970B3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Sterilità</w:t>
      </w:r>
    </w:p>
    <w:p w14:paraId="224AEFDA" w14:textId="77777777" w:rsidR="005970B3" w:rsidRPr="007F1882" w:rsidRDefault="005970B3" w:rsidP="005970B3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Stabilità</w:t>
      </w:r>
    </w:p>
    <w:p w14:paraId="2FE039B1" w14:textId="77777777" w:rsidR="005970B3" w:rsidRPr="007F1882" w:rsidRDefault="005970B3" w:rsidP="005970B3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Volume, densità, comprimibilità e scorrevolezza delle polveri</w:t>
      </w:r>
    </w:p>
    <w:p w14:paraId="4811F751" w14:textId="77777777" w:rsidR="005970B3" w:rsidRPr="007F1882" w:rsidRDefault="005970B3" w:rsidP="005970B3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lastRenderedPageBreak/>
        <w:t>Viscosità</w:t>
      </w:r>
    </w:p>
    <w:p w14:paraId="7449CB38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MATERIE PRIME</w:t>
      </w:r>
    </w:p>
    <w:p w14:paraId="4E0619A8" w14:textId="77777777" w:rsidR="005970B3" w:rsidRPr="007F1882" w:rsidRDefault="005970B3" w:rsidP="005970B3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Tensioattivi</w:t>
      </w:r>
    </w:p>
    <w:p w14:paraId="5B1314AD" w14:textId="77777777" w:rsidR="005970B3" w:rsidRPr="007F1882" w:rsidRDefault="005970B3" w:rsidP="005970B3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Eccipienti per compresse</w:t>
      </w:r>
    </w:p>
    <w:p w14:paraId="060D181A" w14:textId="77777777" w:rsidR="005970B3" w:rsidRPr="007F1882" w:rsidRDefault="005970B3" w:rsidP="005970B3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Additivi reologici</w:t>
      </w:r>
    </w:p>
    <w:p w14:paraId="3F625C76" w14:textId="77777777" w:rsidR="005970B3" w:rsidRPr="007F1882" w:rsidRDefault="005970B3" w:rsidP="005970B3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Lipidi</w:t>
      </w:r>
    </w:p>
    <w:p w14:paraId="3B81EB7E" w14:textId="77777777" w:rsidR="005970B3" w:rsidRPr="007F1882" w:rsidRDefault="005970B3" w:rsidP="005970B3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Polimeri e copolimeri</w:t>
      </w:r>
    </w:p>
    <w:p w14:paraId="02340556" w14:textId="77777777" w:rsidR="005970B3" w:rsidRPr="007F1882" w:rsidRDefault="005970B3" w:rsidP="005970B3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Antimicrobici</w:t>
      </w:r>
    </w:p>
    <w:p w14:paraId="20BD6F70" w14:textId="77777777" w:rsidR="005970B3" w:rsidRPr="007F1882" w:rsidRDefault="005970B3" w:rsidP="005970B3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Antiossidanti</w:t>
      </w:r>
    </w:p>
    <w:p w14:paraId="1E68E233" w14:textId="77777777" w:rsidR="005970B3" w:rsidRPr="007F1882" w:rsidRDefault="005970B3" w:rsidP="005970B3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Edulcoranti</w:t>
      </w:r>
    </w:p>
    <w:p w14:paraId="38BA8616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MATERIALE DI CONFEZIONAMENTO</w:t>
      </w:r>
    </w:p>
    <w:p w14:paraId="66B6BF60" w14:textId="77777777" w:rsidR="005970B3" w:rsidRPr="007F1882" w:rsidRDefault="005970B3" w:rsidP="005970B3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Vetro e contenitori in vetro</w:t>
      </w:r>
    </w:p>
    <w:p w14:paraId="0BD8A75C" w14:textId="77777777" w:rsidR="005970B3" w:rsidRPr="007F1882" w:rsidRDefault="005970B3" w:rsidP="005970B3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Plastica e contenitori in plastica</w:t>
      </w:r>
    </w:p>
    <w:p w14:paraId="119933F7" w14:textId="77777777" w:rsidR="005970B3" w:rsidRPr="007F1882" w:rsidRDefault="005970B3" w:rsidP="005970B3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Alluminio</w:t>
      </w:r>
    </w:p>
    <w:p w14:paraId="3D6B3F68" w14:textId="77777777" w:rsidR="005970B3" w:rsidRPr="007F1882" w:rsidRDefault="005970B3" w:rsidP="005970B3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Elastomeri</w:t>
      </w:r>
    </w:p>
    <w:p w14:paraId="566C46DB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NORMATIVA FARMACEUTICA</w:t>
      </w:r>
    </w:p>
    <w:p w14:paraId="12E723BE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Ordinamento dello Stato italiano: nozioni legislative di base. Ministero salute. Normativa sovranazionale. Responsabilità penale, civile ed amministrativa del farmacista. Farmacopee. FU XII: tabelle e Norme di Buona Preparazione dei medicinali in farmacia. Codice comunitario dei medicinali ad uso umano: Dlgs 219/2006. Modalità prescrittive e di dispensazione dei medicinali. Norme concernenti acquisto, custodia e vendita di stupefacenti: D.P.R. 309/90. Dispositivi medici: definizioni e classificazione.</w:t>
      </w:r>
    </w:p>
    <w:p w14:paraId="4852DDE1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Azienda Sanitaria Locale. SSN. Spesa farmaceutica. Prezzo dei medicinali. Modalità di acquisto dei medicinali. Segnalazione di sospetta reazione avversa. Uso terapeutico di medicinale sottoposto a sperimentazione clinica. Prescrizione di farmaci off label. GDPR 25/05/2018. Classificazione amministrativa delle farmacie territoriali. Farmacia ospedaliera. Pianta organica. Concorso per l’assegnazione di sedi farmaceutiche. L 124/17. Le ispezioni in farmacia. Federazione degli Ordini dei Farmacisti Italiani; Codice deontologico del farmacista. Ente Nazionale di Previdenza e Assistenza Farmacisti. Cenni di farmacoeconomia.</w:t>
      </w:r>
    </w:p>
    <w:p w14:paraId="2E16E0DF" w14:textId="77777777" w:rsidR="005970B3" w:rsidRDefault="005970B3" w:rsidP="005970B3">
      <w:pPr>
        <w:autoSpaceDE w:val="0"/>
        <w:autoSpaceDN w:val="0"/>
        <w:adjustRightInd w:val="0"/>
        <w:spacing w:after="240"/>
        <w:ind w:left="1985"/>
        <w:jc w:val="both"/>
        <w:rPr>
          <w:rFonts w:ascii="Times" w:eastAsia="Calibri" w:hAnsi="Times" w:cs="Times"/>
          <w:color w:val="1A1A1A"/>
          <w:sz w:val="28"/>
          <w:szCs w:val="28"/>
          <w:lang w:eastAsia="en-US"/>
        </w:rPr>
      </w:pPr>
    </w:p>
    <w:p w14:paraId="3EBDA693" w14:textId="77777777" w:rsidR="005970B3" w:rsidRPr="00F1173D" w:rsidRDefault="005970B3" w:rsidP="005970B3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240"/>
        <w:jc w:val="both"/>
        <w:rPr>
          <w:rFonts w:ascii="Times" w:eastAsia="Calibri" w:hAnsi="Times" w:cs="Times"/>
          <w:color w:val="1A1A1A"/>
          <w:sz w:val="28"/>
          <w:szCs w:val="28"/>
        </w:rPr>
      </w:pPr>
      <w:r w:rsidRPr="00F1173D">
        <w:rPr>
          <w:rFonts w:ascii="Times" w:eastAsia="Calibri" w:hAnsi="Times" w:cs="Times"/>
          <w:color w:val="1A1A1A"/>
          <w:sz w:val="28"/>
          <w:szCs w:val="28"/>
        </w:rPr>
        <w:lastRenderedPageBreak/>
        <w:t>Farmacologia e Farmacoterapia (SSD BIO</w:t>
      </w:r>
      <w:r>
        <w:rPr>
          <w:rFonts w:ascii="Times" w:eastAsia="Calibri" w:hAnsi="Times" w:cs="Times"/>
          <w:color w:val="1A1A1A"/>
          <w:sz w:val="28"/>
          <w:szCs w:val="28"/>
        </w:rPr>
        <w:t>S-11</w:t>
      </w:r>
      <w:r w:rsidRPr="00F1173D">
        <w:rPr>
          <w:rFonts w:ascii="Times" w:eastAsia="Calibri" w:hAnsi="Times" w:cs="Times"/>
          <w:color w:val="1A1A1A"/>
          <w:sz w:val="28"/>
          <w:szCs w:val="28"/>
        </w:rPr>
        <w:t>/</w:t>
      </w:r>
      <w:r>
        <w:rPr>
          <w:rFonts w:ascii="Times" w:eastAsia="Calibri" w:hAnsi="Times" w:cs="Times"/>
          <w:color w:val="1A1A1A"/>
          <w:sz w:val="28"/>
          <w:szCs w:val="28"/>
        </w:rPr>
        <w:t>A</w:t>
      </w:r>
      <w:r w:rsidRPr="00F1173D">
        <w:rPr>
          <w:rFonts w:ascii="Times" w:eastAsia="Calibri" w:hAnsi="Times" w:cs="Times"/>
          <w:color w:val="1A1A1A"/>
          <w:sz w:val="28"/>
          <w:szCs w:val="28"/>
        </w:rPr>
        <w:t>)</w:t>
      </w:r>
    </w:p>
    <w:p w14:paraId="0CAC2DE5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7F1882">
        <w:rPr>
          <w:rFonts w:ascii="Verdana" w:hAnsi="Verdana"/>
          <w:b/>
          <w:bCs/>
          <w:i/>
          <w:iCs/>
          <w:sz w:val="20"/>
          <w:szCs w:val="20"/>
        </w:rPr>
        <w:t>FARMACOLOGIA</w:t>
      </w:r>
    </w:p>
    <w:p w14:paraId="44697186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Farmacodinamica</w:t>
      </w:r>
    </w:p>
    <w:p w14:paraId="1C34F886" w14:textId="77777777" w:rsidR="005970B3" w:rsidRPr="007F1882" w:rsidRDefault="005970B3" w:rsidP="005970B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Basi teoriche e metodi sperimentali per lo studio dell’interazione farmaco-recettore.</w:t>
      </w:r>
    </w:p>
    <w:p w14:paraId="372EF42A" w14:textId="77777777" w:rsidR="005970B3" w:rsidRPr="007F1882" w:rsidRDefault="005970B3" w:rsidP="005970B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Basi teoriche e metodi sperimentali per lo studio della risposta farmacologica.</w:t>
      </w:r>
    </w:p>
    <w:p w14:paraId="1F59ADAD" w14:textId="77777777" w:rsidR="005970B3" w:rsidRPr="007F1882" w:rsidRDefault="005970B3" w:rsidP="005970B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F1882">
        <w:rPr>
          <w:rFonts w:ascii="Verdana" w:hAnsi="Verdana"/>
          <w:sz w:val="20"/>
          <w:szCs w:val="20"/>
        </w:rPr>
        <w:t>Recettori e meccanismi di trasduzione del segnale.</w:t>
      </w:r>
    </w:p>
    <w:p w14:paraId="4E688516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Farmacocinetica</w:t>
      </w:r>
    </w:p>
    <w:p w14:paraId="1AC68286" w14:textId="77777777" w:rsidR="005970B3" w:rsidRPr="007F1882" w:rsidRDefault="005970B3" w:rsidP="005970B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Basi teoriche e metodi sperimentali per lo studio dell’assorbimento, della</w:t>
      </w:r>
    </w:p>
    <w:p w14:paraId="4C8A06E0" w14:textId="77777777" w:rsidR="005970B3" w:rsidRPr="007F1882" w:rsidRDefault="005970B3" w:rsidP="005970B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distribuzione, del metabolismo e dell’eliminazione dei farmaci.</w:t>
      </w:r>
    </w:p>
    <w:p w14:paraId="6636A20E" w14:textId="77777777" w:rsidR="005970B3" w:rsidRPr="007F1882" w:rsidRDefault="005970B3" w:rsidP="005970B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Variabilità della risposta ai farmaci: basi teoriche e metodi sperimentali per lo studio</w:t>
      </w:r>
    </w:p>
    <w:p w14:paraId="58F3D564" w14:textId="77777777" w:rsidR="005970B3" w:rsidRPr="007F1882" w:rsidRDefault="005970B3" w:rsidP="005970B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dell’impatto delle varianti genetiche sulla risposta ai farmaci.</w:t>
      </w:r>
    </w:p>
    <w:p w14:paraId="1D4E4328" w14:textId="77777777" w:rsidR="005970B3" w:rsidRPr="007F1882" w:rsidRDefault="005970B3" w:rsidP="005970B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Basi teoriche e metodi sperimentali per lo studio dell’impatto dei fattori non genetici</w:t>
      </w:r>
    </w:p>
    <w:p w14:paraId="5E732999" w14:textId="77777777" w:rsidR="005970B3" w:rsidRPr="007F1882" w:rsidRDefault="005970B3" w:rsidP="005970B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(es. età, genere, morbidità e interazione tra farmaci) sulla risposta ai farmaci.</w:t>
      </w:r>
    </w:p>
    <w:p w14:paraId="030FCB25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FARMACOTERAPIA</w:t>
      </w:r>
    </w:p>
    <w:p w14:paraId="0FF107E3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Farmaci attivi sul sistema nervoso centrale.</w:t>
      </w:r>
    </w:p>
    <w:p w14:paraId="2CC840D9" w14:textId="77777777" w:rsidR="005970B3" w:rsidRPr="007F1882" w:rsidRDefault="005970B3" w:rsidP="005970B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Ipnotici e sedativi. Antidepressivi. Ansiolitici. Antipsicotici. Farmaci utilizzati per stabilizzare l’umore e farmaci anti-mania. Farmaci antiepilettici. Farmaci utilizzati per le demenze, per la malattia di Parkinson o per la malattia di Huntington. Analgesici oppioidi. Farmaci utilizzati per il trattamento dell’emicrania e del dolore neuropatico.</w:t>
      </w:r>
    </w:p>
    <w:p w14:paraId="196C83D9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Farmaci attivi sul sistema cardiovascolare e renale</w:t>
      </w:r>
    </w:p>
    <w:p w14:paraId="730AEC74" w14:textId="77777777" w:rsidR="005970B3" w:rsidRPr="007F1882" w:rsidRDefault="005970B3" w:rsidP="005970B3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Diuretici. Farmaci attivi sul sistema renina-angiotensina-aldosterone. Farmaci usati nel trattamento dell’ischemia miocardica, per l’ipertensione e l’insufficienza cardiaca congestizia. Farmaci antiaritmici.</w:t>
      </w:r>
    </w:p>
    <w:p w14:paraId="051E0911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Farmaci dell’apparato respiratorio</w:t>
      </w:r>
    </w:p>
    <w:p w14:paraId="6C4E8C71" w14:textId="77777777" w:rsidR="005970B3" w:rsidRPr="007F1882" w:rsidRDefault="005970B3" w:rsidP="005970B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lastRenderedPageBreak/>
        <w:t>Farmaci usati per il trattamento dell’asma e della BPCO. Farmaci antitussivi e mucolitici</w:t>
      </w:r>
    </w:p>
    <w:p w14:paraId="1C6EBEE4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Farmaci dell’apparato gastrointestinale</w:t>
      </w:r>
    </w:p>
    <w:p w14:paraId="5F9E03C6" w14:textId="77777777" w:rsidR="005970B3" w:rsidRPr="007F1882" w:rsidRDefault="005970B3" w:rsidP="005970B3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Farmaci inibitori della secrezione acida gastrica e anti-ulcera. Farmaci attivi sulla motilità gastrointestinale. Farmaci antiemetici</w:t>
      </w:r>
    </w:p>
    <w:p w14:paraId="4C039FB1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Farmaci del sangue e degli organi ematopietici</w:t>
      </w:r>
      <w:r w:rsidRPr="007F1882">
        <w:rPr>
          <w:rFonts w:ascii="Verdana" w:hAnsi="Verdana"/>
          <w:sz w:val="20"/>
          <w:szCs w:val="20"/>
        </w:rPr>
        <w:t>.</w:t>
      </w:r>
    </w:p>
    <w:p w14:paraId="42121E32" w14:textId="77777777" w:rsidR="005970B3" w:rsidRPr="007F1882" w:rsidRDefault="005970B3" w:rsidP="005970B3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Farmaci antianemici.</w:t>
      </w:r>
    </w:p>
    <w:p w14:paraId="4C1D3649" w14:textId="77777777" w:rsidR="005970B3" w:rsidRPr="007F1882" w:rsidRDefault="005970B3" w:rsidP="005970B3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Farmaci anticoagulanti e antiaggreganti piastrinici</w:t>
      </w:r>
    </w:p>
    <w:p w14:paraId="17B86B5C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Ormoni e farmaci attivi sul sistema endocrino Ormoni ipotalamo-ipofisiari.</w:t>
      </w:r>
    </w:p>
    <w:p w14:paraId="18FB5DEC" w14:textId="77777777" w:rsidR="005970B3" w:rsidRPr="007F1882" w:rsidRDefault="005970B3" w:rsidP="005970B3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Farmaci della tiroide. Estrogeni, progestinici e androgeni. Farmaci attivi sull’omeostasi minerale e sul turnover osseo. Vasopressina e altri agenti attivi sull’omeostasi idrica. Insuline e farmaci antidiabetici. Farmaci utilizzati per il trattamento delle dislipidemie.</w:t>
      </w:r>
    </w:p>
    <w:p w14:paraId="7E4EF4BB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Farmacoterapia dell’infiammazione</w:t>
      </w:r>
    </w:p>
    <w:p w14:paraId="360FAD82" w14:textId="77777777" w:rsidR="005970B3" w:rsidRPr="007F1882" w:rsidRDefault="005970B3" w:rsidP="005970B3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Farmaci antinfiammatori e antipiretici. Farmaci utilizzati per il trattamento della gotta e dell’artrite reumatoide</w:t>
      </w:r>
    </w:p>
    <w:p w14:paraId="12802C92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Chemioterapia antibatterica ed antivirale</w:t>
      </w:r>
    </w:p>
    <w:p w14:paraId="5A3A966F" w14:textId="77777777" w:rsidR="005970B3" w:rsidRPr="007F1882" w:rsidRDefault="005970B3" w:rsidP="005970B3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Principi generali di chemioterapia antibatterica ed antivirale. Inibitori della sintesi della parete cellulare: penicilline, cefalosporine ed altri antibiotici β-lattamici. Inibitori della sintesi proteica: aminoglicosidi, tetracicline, macrolidi, lincosamidi, amfenicoli. Chinoloni. Sulfonamidi, trimetoprim, sulfametossazolo. Rifamicine. Agenti antifungini. Agenti antivirali: farmaci usati per la terapia dell'influenza, delle infezioni da herpes virus, virus dell'epatite, HIV</w:t>
      </w:r>
    </w:p>
    <w:p w14:paraId="14A9FF69" w14:textId="77777777" w:rsidR="005970B3" w:rsidRPr="007F1882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Chemioterapia antitumorale</w:t>
      </w:r>
    </w:p>
    <w:p w14:paraId="58B825E0" w14:textId="77777777" w:rsidR="005970B3" w:rsidRPr="007F1882" w:rsidRDefault="005970B3" w:rsidP="005970B3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F1882">
        <w:rPr>
          <w:rFonts w:ascii="Verdana" w:hAnsi="Verdana"/>
          <w:sz w:val="20"/>
          <w:szCs w:val="20"/>
        </w:rPr>
        <w:t>Principi generali di chemioterapia antitumorale. Antimetaboliti. Agenti alchilanti. Inibitori delle topoisomerasi. Antibiotici citotossici. Inibitori dei microtubuli. Complessi di coordinazione del platino. Ormoni steroidei ed antagonisti ormonale. Targeted therapy: inibitori delle tirosin-kinasi ed anticorpi monoclonali.</w:t>
      </w:r>
    </w:p>
    <w:p w14:paraId="2B91EE33" w14:textId="77777777" w:rsidR="005970B3" w:rsidRPr="00F266AF" w:rsidRDefault="005970B3" w:rsidP="005970B3">
      <w:pPr>
        <w:spacing w:line="360" w:lineRule="auto"/>
        <w:ind w:left="1985"/>
        <w:jc w:val="both"/>
        <w:rPr>
          <w:rFonts w:ascii="Verdana" w:hAnsi="Verdana"/>
          <w:b/>
          <w:bCs/>
          <w:sz w:val="20"/>
          <w:szCs w:val="20"/>
        </w:rPr>
      </w:pPr>
      <w:r w:rsidRPr="007F1882">
        <w:rPr>
          <w:rFonts w:ascii="Verdana" w:hAnsi="Verdana"/>
          <w:b/>
          <w:bCs/>
          <w:sz w:val="20"/>
          <w:szCs w:val="20"/>
        </w:rPr>
        <w:t>Farmacologia e Farmacoterapia delle malattie degli organi di senso</w:t>
      </w:r>
      <w:r>
        <w:rPr>
          <w:rFonts w:ascii="Verdana" w:hAnsi="Verdana"/>
          <w:b/>
          <w:bCs/>
          <w:sz w:val="20"/>
          <w:szCs w:val="20"/>
        </w:rPr>
        <w:t>.</w:t>
      </w:r>
    </w:p>
    <w:p w14:paraId="15AA7286" w14:textId="3B543324" w:rsidR="00A93F4C" w:rsidRPr="005970B3" w:rsidRDefault="00A93F4C" w:rsidP="00A93F4C">
      <w:pPr>
        <w:tabs>
          <w:tab w:val="left" w:pos="6040"/>
        </w:tabs>
      </w:pPr>
    </w:p>
    <w:sectPr w:rsidR="00A93F4C" w:rsidRPr="005970B3" w:rsidSect="007B6EA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C28A3" w14:textId="77777777" w:rsidR="00BA121B" w:rsidRDefault="00BA121B" w:rsidP="005C2BD2">
      <w:r>
        <w:separator/>
      </w:r>
    </w:p>
  </w:endnote>
  <w:endnote w:type="continuationSeparator" w:id="0">
    <w:p w14:paraId="272ADB6F" w14:textId="77777777" w:rsidR="00BA121B" w:rsidRDefault="00BA121B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EB424" w14:textId="2728D0E9" w:rsidR="00C92C9A" w:rsidRPr="008E272F" w:rsidRDefault="00C92C9A" w:rsidP="008E272F">
    <w:pPr>
      <w:pStyle w:val="Pidipagina"/>
      <w:tabs>
        <w:tab w:val="clear" w:pos="4819"/>
        <w:tab w:val="clear" w:pos="9638"/>
        <w:tab w:val="left" w:pos="3675"/>
      </w:tabs>
    </w:pPr>
    <w:r>
      <w:tab/>
    </w:r>
  </w:p>
  <w:p w14:paraId="49B17C55" w14:textId="01B94417" w:rsidR="00C92C9A" w:rsidRPr="008E272F" w:rsidRDefault="009F6B58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23EB8DCD">
              <wp:simplePos x="0" y="0"/>
              <wp:positionH relativeFrom="column">
                <wp:posOffset>757723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57645740" w:rsidR="00C92C9A" w:rsidRDefault="00C92C9A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del </w:t>
                          </w:r>
                          <w:r w:rsidR="009F6B58">
                            <w:rPr>
                              <w:rFonts w:ascii="Work Sans" w:hAnsi="Work Sans"/>
                              <w:sz w:val="18"/>
                            </w:rPr>
                            <w:t>Giochetto 5</w:t>
                          </w:r>
                        </w:p>
                        <w:p w14:paraId="50D4594D" w14:textId="62F4F508" w:rsidR="00C92C9A" w:rsidRPr="00DD4F41" w:rsidRDefault="00C92C9A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9F6B58">
                            <w:rPr>
                              <w:rFonts w:ascii="Work Sans" w:hAnsi="Work Sans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06346F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59.6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" filled="f" stroked="f">
              <v:textbox inset="0,0,0,0">
                <w:txbxContent>
                  <w:p w14:paraId="5913022E" w14:textId="57645740" w:rsidR="00C92C9A" w:rsidRDefault="00C92C9A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del </w:t>
                    </w:r>
                    <w:r w:rsidR="009F6B58">
                      <w:rPr>
                        <w:rFonts w:ascii="Work Sans" w:hAnsi="Work Sans"/>
                        <w:sz w:val="18"/>
                      </w:rPr>
                      <w:t>Giochetto 5</w:t>
                    </w:r>
                  </w:p>
                  <w:p w14:paraId="50D4594D" w14:textId="62F4F508" w:rsidR="00C92C9A" w:rsidRPr="00DD4F41" w:rsidRDefault="00C92C9A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9F6B58">
                      <w:rPr>
                        <w:rFonts w:ascii="Work Sans" w:hAnsi="Work Sans"/>
                        <w:sz w:val="18"/>
                      </w:rPr>
                      <w:t>2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  <w:r w:rsidR="00C92C9A"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4B94D128">
              <wp:simplePos x="0" y="0"/>
              <wp:positionH relativeFrom="column">
                <wp:posOffset>2202815</wp:posOffset>
              </wp:positionH>
              <wp:positionV relativeFrom="paragraph">
                <wp:posOffset>20955</wp:posOffset>
              </wp:positionV>
              <wp:extent cx="914400" cy="633095"/>
              <wp:effectExtent l="0" t="0" r="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1B6CF" w14:textId="2C68A6BE" w:rsidR="00C92C9A" w:rsidRPr="00DD4F41" w:rsidRDefault="00C92C9A" w:rsidP="00EA38A7">
                          <w:pPr>
                            <w:jc w:val="center"/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Aurélie</w:t>
                          </w:r>
                          <w:r w:rsidR="00EA38A7">
                            <w:rPr>
                              <w:rFonts w:ascii="Work Sans" w:hAnsi="Work Sans"/>
                              <w:sz w:val="18"/>
                            </w:rPr>
                            <w:t xml:space="preserve"> S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>choubben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106763F7" id="_x0000_s1027" type="#_x0000_t202" style="position:absolute;margin-left:173.45pt;margin-top:1.65pt;width:1in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" filled="f" stroked="f">
              <v:textbox inset="0,0,0,0">
                <w:txbxContent>
                  <w:p w14:paraId="0401B6CF" w14:textId="2C68A6BE" w:rsidR="00C92C9A" w:rsidRPr="00DD4F41" w:rsidRDefault="00C92C9A" w:rsidP="00EA38A7">
                    <w:pPr>
                      <w:jc w:val="center"/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Aurélie</w:t>
                    </w:r>
                    <w:r w:rsidR="00EA38A7">
                      <w:rPr>
                        <w:rFonts w:ascii="Work Sans" w:hAnsi="Work Sans"/>
                        <w:sz w:val="18"/>
                      </w:rPr>
                      <w:t xml:space="preserve"> S</w:t>
                    </w:r>
                    <w:r>
                      <w:rPr>
                        <w:rFonts w:ascii="Work Sans" w:hAnsi="Work Sans"/>
                        <w:sz w:val="18"/>
                      </w:rPr>
                      <w:t>choubben</w:t>
                    </w:r>
                  </w:p>
                </w:txbxContent>
              </v:textbox>
            </v:shape>
          </w:pict>
        </mc:Fallback>
      </mc:AlternateContent>
    </w:r>
    <w:r w:rsidR="00C92C9A">
      <w:rPr>
        <w:noProof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22C94D0A">
              <wp:simplePos x="0" y="0"/>
              <wp:positionH relativeFrom="column">
                <wp:posOffset>3440099</wp:posOffset>
              </wp:positionH>
              <wp:positionV relativeFrom="paragraph">
                <wp:posOffset>18415</wp:posOffset>
              </wp:positionV>
              <wp:extent cx="1551305" cy="633095"/>
              <wp:effectExtent l="0" t="0" r="10795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1A65A809" w:rsidR="00C92C9A" w:rsidRDefault="00C92C9A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+ 39 075 585 </w:t>
                          </w:r>
                          <w:r w:rsidR="00120398">
                            <w:rPr>
                              <w:rFonts w:ascii="Work Sans" w:hAnsi="Work Sans"/>
                              <w:sz w:val="18"/>
                            </w:rPr>
                            <w:t>7328</w:t>
                          </w:r>
                        </w:p>
                        <w:p w14:paraId="25DD097F" w14:textId="43C4254A" w:rsidR="00C92C9A" w:rsidRPr="00DD4F41" w:rsidRDefault="00C92C9A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aurelie.schoubben@unipg.it</w:t>
                          </w:r>
                        </w:p>
                        <w:p w14:paraId="2D473A26" w14:textId="7F70A8BC" w:rsidR="00C92C9A" w:rsidRPr="00DD4F41" w:rsidRDefault="00C92C9A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166B80D8" id="_x0000_s1028" type="#_x0000_t202" style="position:absolute;margin-left:270.85pt;margin-top:1.45pt;width:122.1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" filled="f" stroked="f">
              <v:textbox inset="0,0,0,0">
                <w:txbxContent>
                  <w:p w14:paraId="20061EEC" w14:textId="1A65A809" w:rsidR="00C92C9A" w:rsidRDefault="00C92C9A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+ 39 075 585 </w:t>
                    </w:r>
                    <w:r w:rsidR="00120398">
                      <w:rPr>
                        <w:rFonts w:ascii="Work Sans" w:hAnsi="Work Sans"/>
                        <w:sz w:val="18"/>
                      </w:rPr>
                      <w:t>7328</w:t>
                    </w:r>
                  </w:p>
                  <w:p w14:paraId="25DD097F" w14:textId="43C4254A" w:rsidR="00C92C9A" w:rsidRPr="00DD4F41" w:rsidRDefault="00C92C9A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aurelie.schoubben@unipg.it</w:t>
                    </w:r>
                  </w:p>
                  <w:p w14:paraId="2D473A26" w14:textId="7F70A8BC" w:rsidR="00C92C9A" w:rsidRPr="00DD4F41" w:rsidRDefault="00C92C9A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50104" w14:textId="77777777" w:rsidR="00BA121B" w:rsidRDefault="00BA121B" w:rsidP="005C2BD2">
      <w:r>
        <w:separator/>
      </w:r>
    </w:p>
  </w:footnote>
  <w:footnote w:type="continuationSeparator" w:id="0">
    <w:p w14:paraId="41516E9C" w14:textId="77777777" w:rsidR="00BA121B" w:rsidRDefault="00BA121B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A9221" w14:textId="381BACFF" w:rsidR="00C92C9A" w:rsidRDefault="005228D8">
    <w:pPr>
      <w:pStyle w:val="Intestazione"/>
    </w:pPr>
    <w:r>
      <w:rPr>
        <w:noProof/>
      </w:rPr>
      <w:pict w14:anchorId="7E425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5844" o:spid="_x0000_s1027" type="#_x0000_t75" alt="FARMACIA-01" style="position:absolute;margin-left:0;margin-top:0;width:595.7pt;height:841.9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ARMAC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2084C" w14:textId="6220A636" w:rsidR="00C92C9A" w:rsidRDefault="005228D8">
    <w:pPr>
      <w:pStyle w:val="Intestazione"/>
    </w:pPr>
    <w:r>
      <w:rPr>
        <w:noProof/>
      </w:rPr>
      <w:pict w14:anchorId="144C2C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5845" o:spid="_x0000_s1026" type="#_x0000_t75" alt="FARMACIA-01" style="position:absolute;margin-left:-56.9pt;margin-top:-155.65pt;width:595.7pt;height:841.9pt;z-index:-251640832;mso-wrap-edited:f;mso-width-percent:0;mso-height-percent:0;mso-position-horizontal-relative:margin;mso-position-vertical-relative:margin;mso-width-percent:0;mso-height-percent:0" o:allowincell="f">
          <v:imagedata r:id="rId1" o:title="FARMAC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568FE" w14:textId="4518D396" w:rsidR="00C92C9A" w:rsidRDefault="005228D8">
    <w:pPr>
      <w:pStyle w:val="Intestazione"/>
    </w:pPr>
    <w:r>
      <w:rPr>
        <w:noProof/>
      </w:rPr>
      <w:pict w14:anchorId="68F41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5843" o:spid="_x0000_s1025" type="#_x0000_t75" alt="FARMACIA-01" style="position:absolute;margin-left:0;margin-top:0;width:595.7pt;height:841.9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ARMAC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0718"/>
    <w:multiLevelType w:val="hybridMultilevel"/>
    <w:tmpl w:val="87124C3C"/>
    <w:lvl w:ilvl="0" w:tplc="BC3A8688">
      <w:numFmt w:val="bullet"/>
      <w:lvlText w:val="-"/>
      <w:lvlJc w:val="left"/>
      <w:pPr>
        <w:ind w:left="27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0D2C78FD"/>
    <w:multiLevelType w:val="hybridMultilevel"/>
    <w:tmpl w:val="7C3A5298"/>
    <w:lvl w:ilvl="0" w:tplc="BC3A8688">
      <w:numFmt w:val="bullet"/>
      <w:lvlText w:val="-"/>
      <w:lvlJc w:val="left"/>
      <w:pPr>
        <w:ind w:left="27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 w15:restartNumberingAfterBreak="0">
    <w:nsid w:val="11E76F65"/>
    <w:multiLevelType w:val="hybridMultilevel"/>
    <w:tmpl w:val="AF7258B2"/>
    <w:lvl w:ilvl="0" w:tplc="BC3A8688">
      <w:numFmt w:val="bullet"/>
      <w:lvlText w:val="-"/>
      <w:lvlJc w:val="left"/>
      <w:pPr>
        <w:ind w:left="27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6027457"/>
    <w:multiLevelType w:val="hybridMultilevel"/>
    <w:tmpl w:val="0E46DFDE"/>
    <w:lvl w:ilvl="0" w:tplc="BC3A8688">
      <w:numFmt w:val="bullet"/>
      <w:lvlText w:val="-"/>
      <w:lvlJc w:val="left"/>
      <w:pPr>
        <w:ind w:left="27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17D04B22"/>
    <w:multiLevelType w:val="hybridMultilevel"/>
    <w:tmpl w:val="839EBB98"/>
    <w:lvl w:ilvl="0" w:tplc="0410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CAF0BD0"/>
    <w:multiLevelType w:val="hybridMultilevel"/>
    <w:tmpl w:val="D35AD5AA"/>
    <w:lvl w:ilvl="0" w:tplc="BC3A8688">
      <w:numFmt w:val="bullet"/>
      <w:lvlText w:val="-"/>
      <w:lvlJc w:val="left"/>
      <w:pPr>
        <w:ind w:left="27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1CD42011"/>
    <w:multiLevelType w:val="hybridMultilevel"/>
    <w:tmpl w:val="E0C46B74"/>
    <w:lvl w:ilvl="0" w:tplc="BC3A8688">
      <w:numFmt w:val="bullet"/>
      <w:lvlText w:val="-"/>
      <w:lvlJc w:val="left"/>
      <w:pPr>
        <w:ind w:left="27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3F349DB"/>
    <w:multiLevelType w:val="hybridMultilevel"/>
    <w:tmpl w:val="215E76BC"/>
    <w:lvl w:ilvl="0" w:tplc="BC3A8688">
      <w:numFmt w:val="bullet"/>
      <w:lvlText w:val="-"/>
      <w:lvlJc w:val="left"/>
      <w:pPr>
        <w:ind w:left="27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2A3E5449"/>
    <w:multiLevelType w:val="hybridMultilevel"/>
    <w:tmpl w:val="87C2C7F4"/>
    <w:lvl w:ilvl="0" w:tplc="BC3A8688">
      <w:numFmt w:val="bullet"/>
      <w:lvlText w:val="-"/>
      <w:lvlJc w:val="left"/>
      <w:pPr>
        <w:ind w:left="27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32867B5D"/>
    <w:multiLevelType w:val="hybridMultilevel"/>
    <w:tmpl w:val="DA9E906C"/>
    <w:lvl w:ilvl="0" w:tplc="BC3A8688">
      <w:numFmt w:val="bullet"/>
      <w:lvlText w:val="-"/>
      <w:lvlJc w:val="left"/>
      <w:pPr>
        <w:ind w:left="27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39CF0509"/>
    <w:multiLevelType w:val="hybridMultilevel"/>
    <w:tmpl w:val="AEF68860"/>
    <w:lvl w:ilvl="0" w:tplc="BC3A8688">
      <w:numFmt w:val="bullet"/>
      <w:lvlText w:val="-"/>
      <w:lvlJc w:val="left"/>
      <w:pPr>
        <w:ind w:left="27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 w15:restartNumberingAfterBreak="0">
    <w:nsid w:val="3F710985"/>
    <w:multiLevelType w:val="hybridMultilevel"/>
    <w:tmpl w:val="EE6687AA"/>
    <w:lvl w:ilvl="0" w:tplc="BC3A8688">
      <w:numFmt w:val="bullet"/>
      <w:lvlText w:val="-"/>
      <w:lvlJc w:val="left"/>
      <w:pPr>
        <w:ind w:left="27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2" w15:restartNumberingAfterBreak="0">
    <w:nsid w:val="41297E08"/>
    <w:multiLevelType w:val="hybridMultilevel"/>
    <w:tmpl w:val="921A58DA"/>
    <w:lvl w:ilvl="0" w:tplc="BC3A8688">
      <w:numFmt w:val="bullet"/>
      <w:lvlText w:val="-"/>
      <w:lvlJc w:val="left"/>
      <w:pPr>
        <w:ind w:left="27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 w15:restartNumberingAfterBreak="0">
    <w:nsid w:val="45730F2F"/>
    <w:multiLevelType w:val="hybridMultilevel"/>
    <w:tmpl w:val="77707584"/>
    <w:lvl w:ilvl="0" w:tplc="BC3A8688">
      <w:numFmt w:val="bullet"/>
      <w:lvlText w:val="-"/>
      <w:lvlJc w:val="left"/>
      <w:pPr>
        <w:ind w:left="27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494E68DE"/>
    <w:multiLevelType w:val="hybridMultilevel"/>
    <w:tmpl w:val="B1826EF4"/>
    <w:lvl w:ilvl="0" w:tplc="BC3A8688">
      <w:numFmt w:val="bullet"/>
      <w:lvlText w:val="-"/>
      <w:lvlJc w:val="left"/>
      <w:pPr>
        <w:ind w:left="27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53D138DA"/>
    <w:multiLevelType w:val="hybridMultilevel"/>
    <w:tmpl w:val="8F5660FE"/>
    <w:lvl w:ilvl="0" w:tplc="BC3A8688">
      <w:numFmt w:val="bullet"/>
      <w:lvlText w:val="-"/>
      <w:lvlJc w:val="left"/>
      <w:pPr>
        <w:ind w:left="27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62257BBE"/>
    <w:multiLevelType w:val="hybridMultilevel"/>
    <w:tmpl w:val="FAFE9BBC"/>
    <w:lvl w:ilvl="0" w:tplc="BC3A8688">
      <w:numFmt w:val="bullet"/>
      <w:lvlText w:val="-"/>
      <w:lvlJc w:val="left"/>
      <w:pPr>
        <w:ind w:left="27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63A90CC7"/>
    <w:multiLevelType w:val="hybridMultilevel"/>
    <w:tmpl w:val="C808669E"/>
    <w:lvl w:ilvl="0" w:tplc="BC3A8688">
      <w:numFmt w:val="bullet"/>
      <w:lvlText w:val="-"/>
      <w:lvlJc w:val="left"/>
      <w:pPr>
        <w:ind w:left="27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63B3033B"/>
    <w:multiLevelType w:val="hybridMultilevel"/>
    <w:tmpl w:val="1928546E"/>
    <w:lvl w:ilvl="0" w:tplc="BC3A8688">
      <w:numFmt w:val="bullet"/>
      <w:lvlText w:val="-"/>
      <w:lvlJc w:val="left"/>
      <w:pPr>
        <w:ind w:left="27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5"/>
  </w:num>
  <w:num w:numId="5">
    <w:abstractNumId w:val="10"/>
  </w:num>
  <w:num w:numId="6">
    <w:abstractNumId w:val="11"/>
  </w:num>
  <w:num w:numId="7">
    <w:abstractNumId w:val="16"/>
  </w:num>
  <w:num w:numId="8">
    <w:abstractNumId w:val="13"/>
  </w:num>
  <w:num w:numId="9">
    <w:abstractNumId w:val="1"/>
  </w:num>
  <w:num w:numId="10">
    <w:abstractNumId w:val="6"/>
  </w:num>
  <w:num w:numId="11">
    <w:abstractNumId w:val="5"/>
  </w:num>
  <w:num w:numId="12">
    <w:abstractNumId w:val="18"/>
  </w:num>
  <w:num w:numId="13">
    <w:abstractNumId w:val="12"/>
  </w:num>
  <w:num w:numId="14">
    <w:abstractNumId w:val="9"/>
  </w:num>
  <w:num w:numId="15">
    <w:abstractNumId w:val="7"/>
  </w:num>
  <w:num w:numId="16">
    <w:abstractNumId w:val="2"/>
  </w:num>
  <w:num w:numId="17">
    <w:abstractNumId w:val="17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EA"/>
    <w:rsid w:val="00027D5A"/>
    <w:rsid w:val="000305E6"/>
    <w:rsid w:val="00053CE0"/>
    <w:rsid w:val="000545C9"/>
    <w:rsid w:val="000615D9"/>
    <w:rsid w:val="0009133E"/>
    <w:rsid w:val="000922CE"/>
    <w:rsid w:val="000D5763"/>
    <w:rsid w:val="000F224A"/>
    <w:rsid w:val="0010041F"/>
    <w:rsid w:val="00120398"/>
    <w:rsid w:val="00121708"/>
    <w:rsid w:val="00140D11"/>
    <w:rsid w:val="001645A1"/>
    <w:rsid w:val="00172360"/>
    <w:rsid w:val="001805C9"/>
    <w:rsid w:val="00192A1C"/>
    <w:rsid w:val="001E1C39"/>
    <w:rsid w:val="00211FBB"/>
    <w:rsid w:val="00216801"/>
    <w:rsid w:val="00226A93"/>
    <w:rsid w:val="00236879"/>
    <w:rsid w:val="00287D82"/>
    <w:rsid w:val="002C341E"/>
    <w:rsid w:val="002F2DC5"/>
    <w:rsid w:val="00306D01"/>
    <w:rsid w:val="003219CE"/>
    <w:rsid w:val="00322BBC"/>
    <w:rsid w:val="00357360"/>
    <w:rsid w:val="003D4636"/>
    <w:rsid w:val="003F6E38"/>
    <w:rsid w:val="00401770"/>
    <w:rsid w:val="00414C83"/>
    <w:rsid w:val="004552EA"/>
    <w:rsid w:val="004973E4"/>
    <w:rsid w:val="004A5473"/>
    <w:rsid w:val="004A5E04"/>
    <w:rsid w:val="004C4DAA"/>
    <w:rsid w:val="004C4DDD"/>
    <w:rsid w:val="004D6B2E"/>
    <w:rsid w:val="004E1FCB"/>
    <w:rsid w:val="005026B8"/>
    <w:rsid w:val="00512BBD"/>
    <w:rsid w:val="005228D8"/>
    <w:rsid w:val="005243C3"/>
    <w:rsid w:val="0053096A"/>
    <w:rsid w:val="005340EC"/>
    <w:rsid w:val="005970B3"/>
    <w:rsid w:val="005C2BD2"/>
    <w:rsid w:val="005D749B"/>
    <w:rsid w:val="0060798B"/>
    <w:rsid w:val="0061352A"/>
    <w:rsid w:val="00630E23"/>
    <w:rsid w:val="00662B29"/>
    <w:rsid w:val="00663365"/>
    <w:rsid w:val="006710D9"/>
    <w:rsid w:val="006A1D09"/>
    <w:rsid w:val="006C351E"/>
    <w:rsid w:val="006C5274"/>
    <w:rsid w:val="007005F7"/>
    <w:rsid w:val="0070243A"/>
    <w:rsid w:val="00714690"/>
    <w:rsid w:val="0071586B"/>
    <w:rsid w:val="00762C25"/>
    <w:rsid w:val="00770B98"/>
    <w:rsid w:val="00794D07"/>
    <w:rsid w:val="007A2DA3"/>
    <w:rsid w:val="007B6D8C"/>
    <w:rsid w:val="007B6EA8"/>
    <w:rsid w:val="007C37B2"/>
    <w:rsid w:val="007D1C43"/>
    <w:rsid w:val="007E34D5"/>
    <w:rsid w:val="00800680"/>
    <w:rsid w:val="00807DCD"/>
    <w:rsid w:val="00840990"/>
    <w:rsid w:val="0084677F"/>
    <w:rsid w:val="00881409"/>
    <w:rsid w:val="00883401"/>
    <w:rsid w:val="0088514D"/>
    <w:rsid w:val="008D7000"/>
    <w:rsid w:val="008E272F"/>
    <w:rsid w:val="008E3080"/>
    <w:rsid w:val="008F11E4"/>
    <w:rsid w:val="00902464"/>
    <w:rsid w:val="00941AA9"/>
    <w:rsid w:val="00974F01"/>
    <w:rsid w:val="00976B91"/>
    <w:rsid w:val="00980658"/>
    <w:rsid w:val="009C6879"/>
    <w:rsid w:val="009D7127"/>
    <w:rsid w:val="009F6B58"/>
    <w:rsid w:val="00A60A47"/>
    <w:rsid w:val="00A8784F"/>
    <w:rsid w:val="00A93F4C"/>
    <w:rsid w:val="00B36453"/>
    <w:rsid w:val="00B42183"/>
    <w:rsid w:val="00B91007"/>
    <w:rsid w:val="00BA121B"/>
    <w:rsid w:val="00BB6CA0"/>
    <w:rsid w:val="00BD55C9"/>
    <w:rsid w:val="00BE1751"/>
    <w:rsid w:val="00C11144"/>
    <w:rsid w:val="00C11DB5"/>
    <w:rsid w:val="00C145FD"/>
    <w:rsid w:val="00C2049E"/>
    <w:rsid w:val="00C44DB3"/>
    <w:rsid w:val="00C6010F"/>
    <w:rsid w:val="00C62623"/>
    <w:rsid w:val="00C7117F"/>
    <w:rsid w:val="00C92C9A"/>
    <w:rsid w:val="00CD24C6"/>
    <w:rsid w:val="00CF54FF"/>
    <w:rsid w:val="00CF58F3"/>
    <w:rsid w:val="00D175B3"/>
    <w:rsid w:val="00D207E7"/>
    <w:rsid w:val="00D67348"/>
    <w:rsid w:val="00DA1ADB"/>
    <w:rsid w:val="00DB2B68"/>
    <w:rsid w:val="00DC2F16"/>
    <w:rsid w:val="00DC7385"/>
    <w:rsid w:val="00DD4F41"/>
    <w:rsid w:val="00DE4A69"/>
    <w:rsid w:val="00DF1B9D"/>
    <w:rsid w:val="00E06FFB"/>
    <w:rsid w:val="00E16032"/>
    <w:rsid w:val="00E40E76"/>
    <w:rsid w:val="00E57ADA"/>
    <w:rsid w:val="00E95410"/>
    <w:rsid w:val="00EA38A7"/>
    <w:rsid w:val="00EA4457"/>
    <w:rsid w:val="00EB3F2D"/>
    <w:rsid w:val="00ED44C6"/>
    <w:rsid w:val="00F27588"/>
    <w:rsid w:val="00F317E3"/>
    <w:rsid w:val="00F34FC1"/>
    <w:rsid w:val="00F40CB5"/>
    <w:rsid w:val="00F46D9F"/>
    <w:rsid w:val="00F46DC5"/>
    <w:rsid w:val="00F907A9"/>
    <w:rsid w:val="00F9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  <w15:docId w15:val="{86DFC859-7AA2-6649-89D2-46485BD0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70B3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4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3A681-0E8A-4FCD-8CD5-9C7C0BC8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Catia Dorilli</cp:lastModifiedBy>
  <cp:revision>2</cp:revision>
  <cp:lastPrinted>2024-09-05T08:17:00Z</cp:lastPrinted>
  <dcterms:created xsi:type="dcterms:W3CDTF">2026-04-16T05:58:00Z</dcterms:created>
  <dcterms:modified xsi:type="dcterms:W3CDTF">2026-04-16T05:58:00Z</dcterms:modified>
</cp:coreProperties>
</file>